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1F" w:rsidRPr="00EF631F" w:rsidRDefault="00EF631F" w:rsidP="00EF6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F631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Использование элементов вида спорта «Русская лапта» на внеурочных занятиях спортивно-оздоровительного направления с учащимися основной школы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EF631F">
        <w:rPr>
          <w:rFonts w:ascii="Times New Roman" w:hAnsi="Times New Roman" w:cs="Times New Roman"/>
          <w:sz w:val="28"/>
          <w:szCs w:val="28"/>
          <w:lang w:eastAsia="ru-RU"/>
        </w:rPr>
        <w:t xml:space="preserve">. Общей целью школьного образования по физической культуре является формирование разносторонне физически развитой личности. </w:t>
      </w:r>
      <w:proofErr w:type="gramStart"/>
      <w:r w:rsidRPr="00EF631F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F631F">
        <w:rPr>
          <w:rFonts w:ascii="Times New Roman" w:hAnsi="Times New Roman" w:cs="Times New Roman"/>
          <w:sz w:val="28"/>
          <w:szCs w:val="28"/>
          <w:lang w:eastAsia="ru-RU"/>
        </w:rPr>
        <w:t xml:space="preserve"> несмотря на очевидную значимость процесса физического воспитания подрастающего поколения, государственную поддержку в области физической культуры и спорта, наблюдается значительное снижение мотивации к предмету. Таким </w:t>
      </w:r>
      <w:proofErr w:type="gramStart"/>
      <w:r w:rsidRPr="00EF631F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EF631F">
        <w:rPr>
          <w:rFonts w:ascii="Times New Roman" w:hAnsi="Times New Roman" w:cs="Times New Roman"/>
          <w:sz w:val="28"/>
          <w:szCs w:val="28"/>
          <w:lang w:eastAsia="ru-RU"/>
        </w:rPr>
        <w:t xml:space="preserve"> перед нами встала проблема поиска разнообразных форм и видов физкультурно-спортивной деятельности, которые позволят наиболее эффективно решать задачи физического воспитания учащихся основной школы в рамках внеурочной деятельности. Содержание программного материала по внеурочной деятельности спортивно-оздоровительного направления должно включать модули, исходя из интересов учащихся, традиций региона или образовательной организации. При выборе преимущественного вида деятельности мы дополнительно отталкивались еще от нескольких составляющих, прежде всего это доступность, а также комплексность воздействия на формирование личностных, </w:t>
      </w:r>
      <w:proofErr w:type="spellStart"/>
      <w:r w:rsidRPr="00EF631F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F631F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«Русская лапта» - национальный вид спорта, игра доступная для всех. Тренировочная и соревновательная деятельность в лапте включает в себя естественные движения человека и не требует специализированной подготовки. «Русская лапта» выступает как средство формирования и совершенствования навыка, который успешно используется в постоянно изменяющихся условиях внешней среды. Игровые взаимодействия на площадке безопасны. Материально-технические требования для организации соревновательной деятельности по лапте 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достаточны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просты, тренировки вполне могут проводиться в условиях спортивного зала или открытой спортивной площадки. Игре в лапту свойственна высокая эмоциональная окраска и зрелищность. Именно это во многом облегчает решение одной из важнейших задач физического воспитания: сначала вызвать заинтересованность, а затем формировать потребность в систематических занятиях избранным видом физкультурно-спортивной деятельности.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Повышение эффективности процесса физического воспитания учащихся основной школы.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Формирование устойчивых мотивов и потребностей учащихся в бережном отношении к своему здоровью, психических и нравственных 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качеств. Формирование положительных навыков и умений в общении и взаимодействии со сверстниками и взрослыми. Развитие физических качеств и функциональных возможностей, повышение адаптивных возможностей организма занимающихся.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качестве рабочей гипотезы служит предположение, что включение элементов вида спорта «Русская лапта» позволит повысить заинтересованность учащихся в процессе физического воспитания, и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следствие, будет способствовать формированию личностных, </w:t>
      </w:r>
      <w:proofErr w:type="spell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предметных результатов.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Технологии обучения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 развивающего обучения;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групповые технологии;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игровые технологии.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Попробуйте спросить любого ученика начальной 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школы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какие подвижные игры он любит играть. И в большинстве случаев в ответ мы услышим различные варианты «салок» и игр с мячом. Действительно, подвижные игры несут в себе значительный образовательный, воспитательный и оздоровительный потенциал, однако официальных соревнований по подвижным играм, за исключением уровня образовательной организации, 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может. И именно здесь, на наш взгляд, происходит разрыв связи при переходе от подвижных игр к 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спортивным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потеря большого количества мотивированных учеников.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Начиная с 5 класса, мы включаем элементы вида спорта «Русская лапта» в содержание внеурочных занятий по физической культуре. Акцент делаем на игровые задания, в структуру которых входят уже ранее сформированные навыки: бег и ходьба в различных вариациях, остановки, повороты, ловля и передачи мяча различного диаметра, метание на дальность и в цель.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продумываем формы организации занимающихся, среди которых отдаем предпочтение групповому методу, что позволяет достигать высоких значений моторной плотности занятия, а также вовлекать в совместную деятельность до 100% занимающихся.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Варианты игровых заданий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«Зайцы»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Количество участников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от 3 до 30 чел.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Площадка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9*9м, 18*9м, 24*12м и более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Инвентарь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мячи различного диаметра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Игроки, которые назначаются водящими (по 2 чел.), используя передачи мяча, должны осалить наибольшее количество игроков в поле.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8795" cy="2371725"/>
            <wp:effectExtent l="19050" t="0" r="8255" b="0"/>
            <wp:docPr id="1" name="Рисунок 1" descr="https://files.1urok.ru/images/d6e8c30f059e1ea64de913720913329977f3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d6e8c30f059e1ea64de913720913329977f35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Рис.1. Игровое задание «Зайцы»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По сигналу преподавателя водящие, используя различные виды перемещений без мяча и передачи, должны осалить броском мяча любого игрока в поле. Осаленный игрок уходит на скамейку запасных, в поле выбегает следующий участник. Либо игроки в поле меняются по сигналу преподавателя. Количество водящих пар и игроков в поле зависит от условий проведения. Определяется пара водящих, осалившая наибольшее количество игроков в поле.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«Защита мячом»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Количество участников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от 3 до 30 чел.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Площадка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9*9м, 18*9м, 24*12м и более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Инвентарь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мячи различного диаметра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Игрокам №1 и №2 выполнить как можно большее количество передач мяча.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6735" cy="1939925"/>
            <wp:effectExtent l="19050" t="0" r="0" b="0"/>
            <wp:docPr id="2" name="Рисунок 2" descr="https://files.1urok.ru/images/c32f7fb836a17dbe994648b6c0538d35a03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c32f7fb836a17dbe994648b6c0538d35a0334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Рис.2. Игровое задание «Защита мячом»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Участники делятся на тройки. Игрок №1 и игрок №2 стоят на расстоянии 8-10м, по сигналу преподавателя начинают выполнять передачи мяча между собой. Задача игрока №3 занять место рядом с одним из двух игроков, который в данный момент не владеет мячом (владение мячом – защита от игрока №3)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«Догони, если сможешь»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Количество участников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от 4 до 30 чел.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Площадка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9*9м, 18*9м, 24*12м и более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Инвентарь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обручи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Игрокам сделать как можно большее количество 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успешных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забеганий</w:t>
      </w:r>
      <w:proofErr w:type="spell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«линию дома»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3595" cy="2239010"/>
            <wp:effectExtent l="19050" t="0" r="8255" b="0"/>
            <wp:docPr id="3" name="Рисунок 3" descr="https://files.1urok.ru/images/8731f9c372be367a88c95845ee63d6c5b9acd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1urok.ru/images/8731f9c372be367a88c95845ee63d6c5b9acdd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Рис.3. Игровое задание «Догони, если сможешь»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Ход игры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Участники располагаются в колонне за «линией дома». В 9-10м от игроков в обруче располагается водящий. Задача каждого игрока поочередно добежать до водящего и коснуться его руки, после чего максимально быстро забежать за «линию дома» до </w:t>
      </w:r>
      <w:proofErr w:type="spell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осаливания</w:t>
      </w:r>
      <w:proofErr w:type="spell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водящим. В случае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игрок не был осален, то он возвращается в конец колонны. Если водящий успел осалить игрока, то они меняются местами. В случае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водящий в течение нескольких попыток не может осалить ни одного игрока, то водящий меняется по сигналу преподавателя.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«Чай-чай, выручай! с элементами лапты»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Количество участников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от 6 до 30 чел.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Площадка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9*9м, 18*9м, 24*12м и более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Инвентарь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фишки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Игрокам сделать как можно большее количество успешных перебежек за «линию кона» и обратно за «линию дома»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5680" cy="2371725"/>
            <wp:effectExtent l="19050" t="0" r="7620" b="0"/>
            <wp:docPr id="4" name="Рисунок 4" descr="https://files.1urok.ru/images/ddfc16beba73e4ce1275df4e17384de1265cf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1urok.ru/images/ddfc16beba73e4ce1275df4e17384de1265cf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Рис.4. Игровое задание «Чай-чай, выручай! с элементами лапты»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Участники делятся на две команды. Игроки располагаются на своих половинах. По сигналу преподавателя игроки стараются сделать как можно большее количество перебежек за «линию кона» и обратно, а также осалить на своей стороне игроков-соперников. Осаленный игрок остается на месте, где его могут выручить партнеры по команде касанием руки.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лишь малая часть игровых заданий, которые можно предлагать 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занимающимся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первых занятиях. Опыт работы показывает, что уже после </w:t>
      </w: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5-6 занятий учащиеся осваивают основные правила игры в лапту и ее разновидности.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включение элементов «Русской лапты» в процесс внеурочной деятельности - это повышенная двигательная активность, свобода перемещений и возможность устанавливать межличностные контакты, повышенный эмоциональный фон, вызванный переживаниями в случае успеха или неудачи.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lang w:eastAsia="ru-RU"/>
        </w:rPr>
        <w:t xml:space="preserve">Грудина С.В. Г Методика обучения занимающихся технике и тактике игры «Русская лапта»: методические рекомендации / С.В.Грудина </w:t>
      </w:r>
      <w:proofErr w:type="gramStart"/>
      <w:r w:rsidRPr="00EF631F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EF631F">
        <w:rPr>
          <w:rFonts w:ascii="Times New Roman" w:hAnsi="Times New Roman" w:cs="Times New Roman"/>
          <w:sz w:val="28"/>
          <w:szCs w:val="28"/>
          <w:lang w:eastAsia="ru-RU"/>
        </w:rPr>
        <w:t>ренбург: ГОУ ОГУ, 2010. - 47с.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lang w:eastAsia="ru-RU"/>
        </w:rPr>
        <w:t>Ежова А.В. Русская лапта: особенности обучения тактическим действиям в русской лапте: учебно-методическое пособие / А.В. Ежова. – Воронеж: ВГИФК, 2019. – 20 с.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lang w:eastAsia="ru-RU"/>
        </w:rPr>
        <w:t xml:space="preserve">Русская лапта: методические рекомендации. – Вологда: </w:t>
      </w:r>
      <w:proofErr w:type="spellStart"/>
      <w:r w:rsidRPr="00EF631F">
        <w:rPr>
          <w:rFonts w:ascii="Times New Roman" w:hAnsi="Times New Roman" w:cs="Times New Roman"/>
          <w:sz w:val="28"/>
          <w:szCs w:val="28"/>
          <w:lang w:eastAsia="ru-RU"/>
        </w:rPr>
        <w:t>ВоГТУ</w:t>
      </w:r>
      <w:proofErr w:type="spellEnd"/>
      <w:r w:rsidRPr="00EF631F">
        <w:rPr>
          <w:rFonts w:ascii="Times New Roman" w:hAnsi="Times New Roman" w:cs="Times New Roman"/>
          <w:sz w:val="28"/>
          <w:szCs w:val="28"/>
          <w:lang w:eastAsia="ru-RU"/>
        </w:rPr>
        <w:t>, 2009. – 31 с.</w:t>
      </w:r>
    </w:p>
    <w:p w:rsidR="00EF631F" w:rsidRPr="00EF631F" w:rsidRDefault="00EF631F" w:rsidP="00EF63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Физическая культура. Примерная рабочая программ</w:t>
      </w:r>
      <w:proofErr w:type="gramStart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ООО</w:t>
      </w:r>
      <w:proofErr w:type="gramEnd"/>
      <w:r w:rsidRPr="00EF63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5-9 классов образовательных организаций. – М: ФГБОНУ Институт стратегии развития образования РАО, 2021. – 136с.</w:t>
      </w:r>
    </w:p>
    <w:p w:rsidR="00D30A56" w:rsidRPr="00EF631F" w:rsidRDefault="00D30A56" w:rsidP="00EF631F">
      <w:pPr>
        <w:rPr>
          <w:rFonts w:ascii="Times New Roman" w:hAnsi="Times New Roman" w:cs="Times New Roman"/>
          <w:sz w:val="28"/>
          <w:szCs w:val="28"/>
        </w:rPr>
      </w:pPr>
    </w:p>
    <w:sectPr w:rsidR="00D30A56" w:rsidRPr="00EF631F" w:rsidSect="00D3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A0B"/>
    <w:multiLevelType w:val="multilevel"/>
    <w:tmpl w:val="9CC2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C52BE"/>
    <w:multiLevelType w:val="multilevel"/>
    <w:tmpl w:val="075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F631F"/>
    <w:rsid w:val="00D30A56"/>
    <w:rsid w:val="00E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6"/>
  </w:style>
  <w:style w:type="paragraph" w:styleId="2">
    <w:name w:val="heading 2"/>
    <w:basedOn w:val="a"/>
    <w:link w:val="20"/>
    <w:uiPriority w:val="9"/>
    <w:qFormat/>
    <w:rsid w:val="00EF6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1F"/>
    <w:rPr>
      <w:b/>
      <w:bCs/>
    </w:rPr>
  </w:style>
  <w:style w:type="character" w:styleId="a5">
    <w:name w:val="Emphasis"/>
    <w:basedOn w:val="a0"/>
    <w:uiPriority w:val="20"/>
    <w:qFormat/>
    <w:rsid w:val="00EF63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2025-03-11T11:37:00Z</dcterms:created>
  <dcterms:modified xsi:type="dcterms:W3CDTF">2025-03-11T11:38:00Z</dcterms:modified>
</cp:coreProperties>
</file>